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B5CC" w14:textId="0D8692A4" w:rsidR="00914854" w:rsidRDefault="00914854" w:rsidP="00914854">
      <w:pPr>
        <w:jc w:val="center"/>
      </w:pPr>
      <w:r>
        <w:rPr>
          <w:noProof/>
        </w:rPr>
        <w:drawing>
          <wp:inline distT="0" distB="0" distL="0" distR="0" wp14:anchorId="73EDD49F" wp14:editId="095E3A26">
            <wp:extent cx="891540" cy="891540"/>
            <wp:effectExtent l="0" t="0" r="3810" b="3810"/>
            <wp:docPr id="3" name="Obraz 3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</w:rPr>
        <w:drawing>
          <wp:inline distT="0" distB="0" distL="0" distR="0" wp14:anchorId="7EB44596" wp14:editId="41FA6E68">
            <wp:extent cx="960120" cy="9601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34CAFFFF" wp14:editId="0F2149C2">
            <wp:extent cx="975360" cy="10058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7" r="23320" b="29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40A3CFC" w14:textId="77777777" w:rsidR="00914854" w:rsidRDefault="00914854" w:rsidP="009148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D25C59" w14:textId="77777777" w:rsidR="00914854" w:rsidRDefault="00914854" w:rsidP="009148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2DA324" w14:textId="17742797" w:rsidR="00914854" w:rsidRDefault="00914854" w:rsidP="009148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Koło Naukowe Slawistów i Bałkanistów</w:t>
      </w:r>
    </w:p>
    <w:p w14:paraId="1DD869A2" w14:textId="77777777" w:rsidR="00914854" w:rsidRDefault="00914854" w:rsidP="009148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 Instytucie Filologii Słowiańskiej UAM</w:t>
      </w:r>
    </w:p>
    <w:p w14:paraId="12591F41" w14:textId="77777777" w:rsidR="00914854" w:rsidRDefault="00914854" w:rsidP="009148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serdecznie zaprasza do wzięcia udziału </w:t>
      </w:r>
    </w:p>
    <w:p w14:paraId="0010CB52" w14:textId="181BDDA3" w:rsidR="00914854" w:rsidRDefault="00914854" w:rsidP="009148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IX studencko-doktoranckiej konferencji naukowej</w:t>
      </w:r>
    </w:p>
    <w:p w14:paraId="1F54BFF0" w14:textId="77777777" w:rsidR="00914854" w:rsidRDefault="00914854" w:rsidP="0091485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154280B" w14:textId="238BEE24" w:rsidR="00914854" w:rsidRPr="00497A35" w:rsidRDefault="00914854" w:rsidP="0091485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97A3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Słowianie, my lubim... architekturę!</w:t>
      </w:r>
      <w:r w:rsidR="00497A35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</w:p>
    <w:p w14:paraId="6490E48B" w14:textId="77777777" w:rsidR="00914854" w:rsidRDefault="00914854" w:rsidP="00914854">
      <w:pPr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259C8B54" w14:textId="15CBA162" w:rsidR="00914854" w:rsidRPr="006E5310" w:rsidRDefault="00914854" w:rsidP="009148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która odbędzie się </w:t>
      </w:r>
      <w:r w:rsidRPr="006E5310">
        <w:rPr>
          <w:rFonts w:ascii="Times New Roman" w:eastAsia="Times New Roman" w:hAnsi="Times New Roman" w:cs="Times New Roman"/>
          <w:b/>
          <w:bCs/>
          <w:sz w:val="24"/>
          <w:szCs w:val="24"/>
        </w:rPr>
        <w:t>2 czerwca</w:t>
      </w:r>
      <w:r w:rsidRPr="006E5310">
        <w:rPr>
          <w:rFonts w:ascii="Times New Roman" w:eastAsia="Times New Roman" w:hAnsi="Times New Roman" w:cs="Times New Roman"/>
          <w:b/>
          <w:sz w:val="24"/>
          <w:szCs w:val="24"/>
        </w:rPr>
        <w:t xml:space="preserve"> 2023 roku</w:t>
      </w:r>
    </w:p>
    <w:p w14:paraId="0199DF66" w14:textId="77777777" w:rsidR="00914854" w:rsidRPr="006E5310" w:rsidRDefault="00914854" w:rsidP="009148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310">
        <w:rPr>
          <w:rFonts w:ascii="Times New Roman" w:eastAsia="Times New Roman" w:hAnsi="Times New Roman" w:cs="Times New Roman"/>
          <w:sz w:val="24"/>
          <w:szCs w:val="24"/>
        </w:rPr>
        <w:t xml:space="preserve">na Wydziale Filologii Polskiej i Klasycznej </w:t>
      </w:r>
    </w:p>
    <w:p w14:paraId="071C0348" w14:textId="77777777" w:rsidR="00914854" w:rsidRPr="006E5310" w:rsidRDefault="00914854" w:rsidP="009148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310">
        <w:rPr>
          <w:rFonts w:ascii="Times New Roman" w:eastAsia="Times New Roman" w:hAnsi="Times New Roman" w:cs="Times New Roman"/>
          <w:sz w:val="24"/>
          <w:szCs w:val="24"/>
        </w:rPr>
        <w:t xml:space="preserve">Uniwersytetu im. Adama Mickiewicza w Poznaniu </w:t>
      </w:r>
    </w:p>
    <w:p w14:paraId="58B68F9D" w14:textId="24F289E7" w:rsidR="00914854" w:rsidRDefault="00914854" w:rsidP="0091485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310">
        <w:rPr>
          <w:rFonts w:ascii="Times New Roman" w:eastAsia="Times New Roman" w:hAnsi="Times New Roman" w:cs="Times New Roman"/>
          <w:b/>
          <w:bCs/>
          <w:sz w:val="24"/>
          <w:szCs w:val="24"/>
        </w:rPr>
        <w:t>w trybie hybrydowym</w:t>
      </w:r>
    </w:p>
    <w:p w14:paraId="6EB050B0" w14:textId="77777777" w:rsidR="00914854" w:rsidRDefault="00914854" w:rsidP="0091485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145F94" w14:textId="77777777" w:rsidR="00914854" w:rsidRDefault="00914854" w:rsidP="009148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A0324" w14:textId="018D96F0" w:rsidR="00914854" w:rsidRPr="006E5310" w:rsidRDefault="00914854" w:rsidP="00CD1EE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wzięcia udziału w IX studencko-doktoranckiej konferencji naukowej z cyklu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„Słowianie, my lubim…” zapraszamy studentów/studentki i doktorantów/doktorantki, którzy chcieliby przedstawić efekty własnych studiów, badań, zainteresowań i pasji związanych z krajami słowiańskimi. </w:t>
      </w:r>
      <w:r w:rsidRPr="006E53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Celem konferencji jest wymiana wiedzy i doświadczeń związanych z architekturą </w:t>
      </w:r>
      <w:r w:rsidR="00625B1C" w:rsidRPr="006E53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budownictwem </w:t>
      </w:r>
      <w:r w:rsidRPr="006E53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świecie słowiańskim. 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>Pragniemy, aby nasza konferencja miała charakter interdyscyplinarny, stanowiąc okazję do spotkania zarówno</w:t>
      </w:r>
      <w:r w:rsidR="00CD1EE9">
        <w:rPr>
          <w:rFonts w:ascii="Times New Roman" w:eastAsia="Times New Roman" w:hAnsi="Times New Roman" w:cs="Times New Roman"/>
          <w:sz w:val="24"/>
          <w:szCs w:val="24"/>
        </w:rPr>
        <w:t xml:space="preserve"> filologów i filolożek (językoznawców/językoznawczyń, literaturoznawców/literaturoznawczyń) </w:t>
      </w:r>
      <w:r w:rsidR="00CD1EE9" w:rsidRPr="006E5310">
        <w:rPr>
          <w:rFonts w:ascii="Times New Roman" w:eastAsia="Times New Roman" w:hAnsi="Times New Roman" w:cs="Times New Roman"/>
          <w:sz w:val="24"/>
          <w:szCs w:val="24"/>
        </w:rPr>
        <w:t xml:space="preserve">jak i badaczy/badaczek zajmujących się kulturą, antropologią, socjologią, historią, religioznawstwem, politologią, urbanistyką czy gospodarką przestrzenną. </w:t>
      </w:r>
    </w:p>
    <w:p w14:paraId="29A775D7" w14:textId="6555EAC5" w:rsidR="00914854" w:rsidRPr="006E5310" w:rsidRDefault="00914854" w:rsidP="0091485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310">
        <w:rPr>
          <w:rFonts w:ascii="Times New Roman" w:eastAsia="Times New Roman" w:hAnsi="Times New Roman" w:cs="Times New Roman"/>
          <w:sz w:val="24"/>
          <w:szCs w:val="24"/>
        </w:rPr>
        <w:t xml:space="preserve">Zamysłem organizatorów jest ukazanie relacji pomiędzy </w:t>
      </w:r>
      <w:r w:rsidR="00A32C81" w:rsidRPr="006E5310">
        <w:rPr>
          <w:rFonts w:ascii="Times New Roman" w:eastAsia="Times New Roman" w:hAnsi="Times New Roman" w:cs="Times New Roman"/>
          <w:sz w:val="24"/>
          <w:szCs w:val="24"/>
        </w:rPr>
        <w:t>architekturą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 xml:space="preserve"> a innymi sferami codzienności Słowian. Interes</w:t>
      </w:r>
      <w:r w:rsidR="00A32C81" w:rsidRPr="006E5310">
        <w:rPr>
          <w:rFonts w:ascii="Times New Roman" w:eastAsia="Times New Roman" w:hAnsi="Times New Roman" w:cs="Times New Roman"/>
          <w:sz w:val="24"/>
          <w:szCs w:val="24"/>
        </w:rPr>
        <w:t>ować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 xml:space="preserve"> nas</w:t>
      </w:r>
      <w:r w:rsidR="00A32C81" w:rsidRPr="006E5310">
        <w:rPr>
          <w:rFonts w:ascii="Times New Roman" w:eastAsia="Times New Roman" w:hAnsi="Times New Roman" w:cs="Times New Roman"/>
          <w:sz w:val="24"/>
          <w:szCs w:val="24"/>
        </w:rPr>
        <w:t xml:space="preserve"> będzie także problematyka związana z obecnością architektury </w:t>
      </w:r>
      <w:r w:rsidR="0051638D" w:rsidRPr="006E5310">
        <w:rPr>
          <w:rFonts w:ascii="Times New Roman" w:eastAsia="Times New Roman" w:hAnsi="Times New Roman" w:cs="Times New Roman"/>
          <w:sz w:val="24"/>
          <w:szCs w:val="24"/>
        </w:rPr>
        <w:t xml:space="preserve">i budownictwa </w:t>
      </w:r>
      <w:r w:rsidR="00A32C81" w:rsidRPr="006E5310">
        <w:rPr>
          <w:rFonts w:ascii="Times New Roman" w:eastAsia="Times New Roman" w:hAnsi="Times New Roman" w:cs="Times New Roman"/>
          <w:sz w:val="24"/>
          <w:szCs w:val="24"/>
        </w:rPr>
        <w:t>w historii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 xml:space="preserve"> i współczesności na słowiańskim obszarze kulturowym. Jako </w:t>
      </w:r>
      <w:r w:rsidR="00A32C81" w:rsidRPr="006E5310">
        <w:rPr>
          <w:rFonts w:ascii="Times New Roman" w:eastAsia="Times New Roman" w:hAnsi="Times New Roman" w:cs="Times New Roman"/>
          <w:sz w:val="24"/>
          <w:szCs w:val="24"/>
        </w:rPr>
        <w:t>główne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 xml:space="preserve"> zakresy badawcze proponujemy następujące pola:</w:t>
      </w:r>
    </w:p>
    <w:p w14:paraId="3F8249D9" w14:textId="4796DB3F" w:rsidR="00A32C81" w:rsidRPr="006E5310" w:rsidRDefault="00497A35" w:rsidP="00A32C8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310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A32C81" w:rsidRPr="006E5310">
        <w:rPr>
          <w:rFonts w:ascii="Times New Roman" w:eastAsia="Times New Roman" w:hAnsi="Times New Roman" w:cs="Times New Roman"/>
          <w:b/>
          <w:bCs/>
          <w:sz w:val="24"/>
          <w:szCs w:val="24"/>
        </w:rPr>
        <w:t>ultura i media</w:t>
      </w:r>
      <w:r w:rsidR="00A32C81" w:rsidRPr="006E5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 xml:space="preserve">(style architektoniczne na obszarze słowiańszczyzny; architektura </w:t>
      </w:r>
      <w:r w:rsidR="00625B1C" w:rsidRPr="006E5310">
        <w:rPr>
          <w:rFonts w:ascii="Times New Roman" w:eastAsia="Times New Roman" w:hAnsi="Times New Roman" w:cs="Times New Roman"/>
          <w:sz w:val="24"/>
          <w:szCs w:val="24"/>
        </w:rPr>
        <w:br/>
      </w:r>
      <w:r w:rsidRPr="006E5310">
        <w:rPr>
          <w:rFonts w:ascii="Times New Roman" w:eastAsia="Times New Roman" w:hAnsi="Times New Roman" w:cs="Times New Roman"/>
          <w:sz w:val="24"/>
          <w:szCs w:val="24"/>
        </w:rPr>
        <w:t>w mediach; architektura w literaturze i kulturze Słowian</w:t>
      </w:r>
      <w:r w:rsidR="000E09EB" w:rsidRPr="006E5310">
        <w:rPr>
          <w:rFonts w:ascii="Times New Roman" w:eastAsia="Times New Roman" w:hAnsi="Times New Roman" w:cs="Times New Roman"/>
          <w:sz w:val="24"/>
          <w:szCs w:val="24"/>
        </w:rPr>
        <w:t>; architektura jako dzieło sztuki</w:t>
      </w:r>
      <w:r w:rsidR="00CD13F7" w:rsidRPr="006E5310">
        <w:rPr>
          <w:rFonts w:ascii="Times New Roman" w:eastAsia="Times New Roman" w:hAnsi="Times New Roman" w:cs="Times New Roman"/>
          <w:sz w:val="24"/>
          <w:szCs w:val="24"/>
        </w:rPr>
        <w:t>; układy urbanistyczne; architektura a pamięć zbiorowa</w:t>
      </w:r>
      <w:r w:rsidR="00CB44BF" w:rsidRPr="006E5310">
        <w:rPr>
          <w:rFonts w:ascii="Times New Roman" w:eastAsia="Times New Roman" w:hAnsi="Times New Roman" w:cs="Times New Roman"/>
          <w:sz w:val="24"/>
          <w:szCs w:val="24"/>
        </w:rPr>
        <w:t xml:space="preserve">; architektura a turystyka </w:t>
      </w:r>
      <w:r w:rsidR="00625B1C" w:rsidRPr="006E5310">
        <w:rPr>
          <w:rFonts w:ascii="Times New Roman" w:eastAsia="Times New Roman" w:hAnsi="Times New Roman" w:cs="Times New Roman"/>
          <w:sz w:val="24"/>
          <w:szCs w:val="24"/>
        </w:rPr>
        <w:br/>
      </w:r>
      <w:r w:rsidR="00CB44BF" w:rsidRPr="006E5310">
        <w:rPr>
          <w:rFonts w:ascii="Times New Roman" w:eastAsia="Times New Roman" w:hAnsi="Times New Roman" w:cs="Times New Roman"/>
          <w:sz w:val="24"/>
          <w:szCs w:val="24"/>
        </w:rPr>
        <w:t>w państwach słowiańskich; architektura a środowisko naturalne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3D5C4A" w14:textId="2CC22830" w:rsidR="00A32C81" w:rsidRPr="006E5310" w:rsidRDefault="0051638D" w:rsidP="00A32C8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310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A32C81" w:rsidRPr="006E5310">
        <w:rPr>
          <w:rFonts w:ascii="Times New Roman" w:eastAsia="Times New Roman" w:hAnsi="Times New Roman" w:cs="Times New Roman"/>
          <w:b/>
          <w:bCs/>
          <w:sz w:val="24"/>
          <w:szCs w:val="24"/>
        </w:rPr>
        <w:t>ęzyk</w:t>
      </w:r>
      <w:r w:rsidR="00A32C81" w:rsidRPr="006E5310">
        <w:rPr>
          <w:rFonts w:ascii="Times New Roman" w:eastAsia="Times New Roman" w:hAnsi="Times New Roman" w:cs="Times New Roman"/>
          <w:sz w:val="24"/>
          <w:szCs w:val="24"/>
        </w:rPr>
        <w:t xml:space="preserve"> (terminologia związana z architekturą w językach słowiańskich; język architektów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>, projektantów</w:t>
      </w:r>
      <w:r w:rsidR="00A32C81" w:rsidRPr="006E5310">
        <w:rPr>
          <w:rFonts w:ascii="Times New Roman" w:eastAsia="Times New Roman" w:hAnsi="Times New Roman" w:cs="Times New Roman"/>
          <w:sz w:val="24"/>
          <w:szCs w:val="24"/>
        </w:rPr>
        <w:t xml:space="preserve"> i budowniczych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 xml:space="preserve">; pojęcia i frazeologizmy związane z architekturą w języku codziennym; nazwy własne obiektów użyteczności publicznej, </w:t>
      </w:r>
      <w:r w:rsidR="001337C5" w:rsidRPr="00CD1EE9">
        <w:rPr>
          <w:rFonts w:ascii="Times New Roman" w:eastAsia="Times New Roman" w:hAnsi="Times New Roman" w:cs="Times New Roman"/>
          <w:color w:val="auto"/>
          <w:sz w:val="24"/>
          <w:szCs w:val="24"/>
        </w:rPr>
        <w:t>dróg</w:t>
      </w:r>
      <w:r w:rsidR="00133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37C5" w:rsidRPr="00CD1EE9">
        <w:rPr>
          <w:rFonts w:ascii="Times New Roman" w:eastAsia="Times New Roman" w:hAnsi="Times New Roman" w:cs="Times New Roman"/>
          <w:color w:val="auto"/>
          <w:sz w:val="24"/>
          <w:szCs w:val="24"/>
        </w:rPr>
        <w:t>mostów</w:t>
      </w:r>
      <w:r w:rsidR="00133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>sakralnych, sportowych</w:t>
      </w:r>
      <w:r w:rsidR="000E09EB" w:rsidRPr="006E53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37C5" w:rsidRPr="00CD1EE9">
        <w:rPr>
          <w:rFonts w:ascii="Times New Roman" w:eastAsia="Times New Roman" w:hAnsi="Times New Roman" w:cs="Times New Roman"/>
          <w:color w:val="auto"/>
          <w:sz w:val="24"/>
          <w:szCs w:val="24"/>
        </w:rPr>
        <w:t>rzeźb</w:t>
      </w:r>
      <w:r w:rsidR="00133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09EB" w:rsidRPr="006E5310">
        <w:rPr>
          <w:rFonts w:ascii="Times New Roman" w:eastAsia="Times New Roman" w:hAnsi="Times New Roman" w:cs="Times New Roman"/>
          <w:sz w:val="24"/>
          <w:szCs w:val="24"/>
        </w:rPr>
        <w:t>pomników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 xml:space="preserve"> itp.) </w:t>
      </w:r>
    </w:p>
    <w:p w14:paraId="6D52C223" w14:textId="764AA724" w:rsidR="00A32C81" w:rsidRPr="006E5310" w:rsidRDefault="00497A35" w:rsidP="00A32C8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3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</w:t>
      </w:r>
      <w:r w:rsidR="00A32C81" w:rsidRPr="006E5310">
        <w:rPr>
          <w:rFonts w:ascii="Times New Roman" w:eastAsia="Times New Roman" w:hAnsi="Times New Roman" w:cs="Times New Roman"/>
          <w:b/>
          <w:bCs/>
          <w:sz w:val="24"/>
          <w:szCs w:val="24"/>
        </w:rPr>
        <w:t>połeczeństwo</w:t>
      </w:r>
      <w:r w:rsidR="00A32C81" w:rsidRPr="006E5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38D" w:rsidRPr="006E5310">
        <w:rPr>
          <w:rFonts w:ascii="Times New Roman" w:eastAsia="Times New Roman" w:hAnsi="Times New Roman" w:cs="Times New Roman"/>
          <w:sz w:val="24"/>
          <w:szCs w:val="24"/>
        </w:rPr>
        <w:t>(miejsce architektury w przestrzeni publicznej;</w:t>
      </w:r>
      <w:r w:rsidR="000E09EB" w:rsidRPr="006E5310">
        <w:rPr>
          <w:rFonts w:ascii="Times New Roman" w:eastAsia="Times New Roman" w:hAnsi="Times New Roman" w:cs="Times New Roman"/>
          <w:sz w:val="24"/>
          <w:szCs w:val="24"/>
        </w:rPr>
        <w:t xml:space="preserve"> architektura jako nośnik pamięci; architektura jako znak tożsamości narodowej, lokalnej i ponadregionalnej;</w:t>
      </w:r>
      <w:r w:rsidR="00133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7C5" w:rsidRPr="00CD1EE9">
        <w:rPr>
          <w:rFonts w:ascii="Times New Roman" w:eastAsia="Times New Roman" w:hAnsi="Times New Roman" w:cs="Times New Roman"/>
          <w:color w:val="auto"/>
          <w:sz w:val="24"/>
          <w:szCs w:val="24"/>
        </w:rPr>
        <w:t>polityka mieszkaniowa</w:t>
      </w:r>
      <w:r w:rsidR="001337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13F7" w:rsidRPr="006E5310">
        <w:rPr>
          <w:rFonts w:ascii="Times New Roman" w:eastAsia="Times New Roman" w:hAnsi="Times New Roman" w:cs="Times New Roman"/>
          <w:sz w:val="24"/>
          <w:szCs w:val="24"/>
        </w:rPr>
        <w:t xml:space="preserve"> architektur</w:t>
      </w:r>
      <w:r w:rsidR="00625B1C" w:rsidRPr="006E5310">
        <w:rPr>
          <w:rFonts w:ascii="Times New Roman" w:eastAsia="Times New Roman" w:hAnsi="Times New Roman" w:cs="Times New Roman"/>
          <w:sz w:val="24"/>
          <w:szCs w:val="24"/>
        </w:rPr>
        <w:t>a</w:t>
      </w:r>
      <w:r w:rsidR="00CD13F7" w:rsidRPr="006E5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B1C" w:rsidRPr="006E5310">
        <w:rPr>
          <w:rFonts w:ascii="Times New Roman" w:eastAsia="Times New Roman" w:hAnsi="Times New Roman" w:cs="Times New Roman"/>
          <w:sz w:val="24"/>
          <w:szCs w:val="24"/>
        </w:rPr>
        <w:t>a tożsamość</w:t>
      </w:r>
      <w:r w:rsidR="00CD13F7" w:rsidRPr="006E5310">
        <w:rPr>
          <w:rFonts w:ascii="Times New Roman" w:eastAsia="Times New Roman" w:hAnsi="Times New Roman" w:cs="Times New Roman"/>
          <w:sz w:val="24"/>
          <w:szCs w:val="24"/>
        </w:rPr>
        <w:t xml:space="preserve"> narodów słowiańskich;</w:t>
      </w:r>
      <w:r w:rsidR="0051638D" w:rsidRPr="006E5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>sylwetki architektów</w:t>
      </w:r>
      <w:r w:rsidR="000E09EB" w:rsidRPr="006E5310">
        <w:rPr>
          <w:rFonts w:ascii="Times New Roman" w:eastAsia="Times New Roman" w:hAnsi="Times New Roman" w:cs="Times New Roman"/>
          <w:sz w:val="24"/>
          <w:szCs w:val="24"/>
        </w:rPr>
        <w:t xml:space="preserve"> i projektantów</w:t>
      </w:r>
      <w:r w:rsidR="001337C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337C5" w:rsidRPr="00CD1EE9">
        <w:rPr>
          <w:rFonts w:ascii="Times New Roman" w:eastAsia="Times New Roman" w:hAnsi="Times New Roman" w:cs="Times New Roman"/>
          <w:color w:val="auto"/>
          <w:sz w:val="24"/>
          <w:szCs w:val="24"/>
        </w:rPr>
        <w:t>słowiańskie szkoły wyższe i ich architektura; biografie słowiańskich architektów; wpływ polityki państw na arch</w:t>
      </w:r>
      <w:r w:rsidR="0079574F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1337C5" w:rsidRPr="00CD1EE9">
        <w:rPr>
          <w:rFonts w:ascii="Times New Roman" w:eastAsia="Times New Roman" w:hAnsi="Times New Roman" w:cs="Times New Roman"/>
          <w:color w:val="auto"/>
          <w:sz w:val="24"/>
          <w:szCs w:val="24"/>
        </w:rPr>
        <w:t>tekturę</w:t>
      </w:r>
      <w:r w:rsidR="0051638D" w:rsidRPr="006E531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6072F4" w14:textId="15A6B5F0" w:rsidR="00914854" w:rsidRPr="006E5310" w:rsidRDefault="00497A35" w:rsidP="00497A3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310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A32C81" w:rsidRPr="006E5310">
        <w:rPr>
          <w:rFonts w:ascii="Times New Roman" w:eastAsia="Times New Roman" w:hAnsi="Times New Roman" w:cs="Times New Roman"/>
          <w:b/>
          <w:bCs/>
          <w:sz w:val="24"/>
          <w:szCs w:val="24"/>
        </w:rPr>
        <w:t>radycja i historia</w:t>
      </w:r>
      <w:r w:rsidR="00A32C81" w:rsidRPr="006E5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 xml:space="preserve">(antropologia; etnografia; rozwój </w:t>
      </w:r>
      <w:r w:rsidR="00CB44BF" w:rsidRPr="006E5310">
        <w:rPr>
          <w:rFonts w:ascii="Times New Roman" w:eastAsia="Times New Roman" w:hAnsi="Times New Roman" w:cs="Times New Roman"/>
          <w:sz w:val="24"/>
          <w:szCs w:val="24"/>
        </w:rPr>
        <w:t xml:space="preserve">i historia 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>architektury;</w:t>
      </w:r>
      <w:r w:rsidR="00147787" w:rsidRPr="006E5310">
        <w:rPr>
          <w:rFonts w:ascii="Times New Roman" w:eastAsia="Times New Roman" w:hAnsi="Times New Roman" w:cs="Times New Roman"/>
          <w:sz w:val="24"/>
          <w:szCs w:val="24"/>
        </w:rPr>
        <w:t xml:space="preserve"> architektura na wsi i w mieście;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 xml:space="preserve"> architektura w czasie konfliktów </w:t>
      </w:r>
      <w:r w:rsidR="00CD13F7" w:rsidRPr="006E5310">
        <w:rPr>
          <w:rFonts w:ascii="Times New Roman" w:eastAsia="Times New Roman" w:hAnsi="Times New Roman" w:cs="Times New Roman"/>
          <w:sz w:val="24"/>
          <w:szCs w:val="24"/>
        </w:rPr>
        <w:t xml:space="preserve">zbrojnych i 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>geopolitycznych)</w:t>
      </w:r>
    </w:p>
    <w:p w14:paraId="19AB3CF0" w14:textId="77777777" w:rsidR="00914854" w:rsidRPr="006E5310" w:rsidRDefault="00914854" w:rsidP="009148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D8BB8" w14:textId="49C6555B" w:rsidR="00914854" w:rsidRDefault="00914854" w:rsidP="0091485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310">
        <w:rPr>
          <w:rFonts w:ascii="Times New Roman" w:eastAsia="Times New Roman" w:hAnsi="Times New Roman" w:cs="Times New Roman"/>
          <w:sz w:val="24"/>
          <w:szCs w:val="24"/>
        </w:rPr>
        <w:t xml:space="preserve">Udział w konferencji jest bezpłatny. Referaty można wygłaszać we wszystkich językach słowiańskich oraz po angielsku. Konferencja odbędzie się w trybie </w:t>
      </w:r>
      <w:r w:rsidR="00E00800" w:rsidRPr="006E5310">
        <w:rPr>
          <w:rFonts w:ascii="Times New Roman" w:eastAsia="Times New Roman" w:hAnsi="Times New Roman" w:cs="Times New Roman"/>
          <w:sz w:val="24"/>
          <w:szCs w:val="24"/>
        </w:rPr>
        <w:t>hybrydowym</w:t>
      </w:r>
      <w:r w:rsidRPr="006E5310">
        <w:rPr>
          <w:rFonts w:ascii="Times New Roman" w:eastAsia="Times New Roman" w:hAnsi="Times New Roman" w:cs="Times New Roman"/>
          <w:sz w:val="24"/>
          <w:szCs w:val="24"/>
        </w:rPr>
        <w:t>, za pomocą platformy MS Teams.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Wszyscy uczestnicy/uczestniczki, którzy/które wygłoszą referaty, otrzymają potwierdzenie uczestnictwa w konferencji. Przewidziana jest </w:t>
      </w:r>
      <w:r w:rsidR="00CD1EE9">
        <w:rPr>
          <w:rFonts w:ascii="Times New Roman" w:eastAsia="Times New Roman" w:hAnsi="Times New Roman" w:cs="Times New Roman"/>
          <w:sz w:val="24"/>
          <w:szCs w:val="24"/>
        </w:rPr>
        <w:t xml:space="preserve">też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publikacja prac w wydanej po spotkaniu, recenzowanej publikacji. </w:t>
      </w:r>
    </w:p>
    <w:p w14:paraId="0EF5E518" w14:textId="1E2B20F9" w:rsidR="00914854" w:rsidRDefault="00914854" w:rsidP="0091485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Zgłoszenia na konferencję należy nadsyłać do</w:t>
      </w:r>
      <w:r w:rsidR="00CD1EE9">
        <w:rPr>
          <w:rFonts w:ascii="Times New Roman" w:eastAsia="Times New Roman" w:hAnsi="Times New Roman" w:cs="Times New Roman"/>
          <w:sz w:val="24"/>
          <w:szCs w:val="24"/>
        </w:rPr>
        <w:t xml:space="preserve"> 30 kwietnia 2023 roku </w:t>
      </w:r>
      <w:r>
        <w:rPr>
          <w:rFonts w:ascii="Times New Roman" w:eastAsia="Times New Roman" w:hAnsi="Times New Roman" w:cs="Times New Roman"/>
          <w:sz w:val="24"/>
          <w:szCs w:val="24"/>
        </w:rPr>
        <w:t>na adres</w:t>
      </w:r>
      <w:r w:rsidR="00CD1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EE9">
        <w:rPr>
          <w:rFonts w:ascii="Times New Roman" w:hAnsi="Times New Roman" w:cs="Times New Roman"/>
          <w:sz w:val="24"/>
          <w:szCs w:val="24"/>
        </w:rPr>
        <w:t>slowianiemylubimarchitekture@gmail.com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Zgłoszenie musi zawierać imię, nazwisko, stopień naukowy (bez stopnia/lic./mgr), afiliację, temat referatu oraz jego abstrakt (600-1000 znaków ze spacjami). Do dnia </w:t>
      </w:r>
      <w:r w:rsidR="00CD1EE9">
        <w:rPr>
          <w:rFonts w:ascii="Times New Roman" w:eastAsia="Times New Roman" w:hAnsi="Times New Roman" w:cs="Times New Roman"/>
          <w:sz w:val="24"/>
          <w:szCs w:val="24"/>
        </w:rPr>
        <w:t>5 maja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otrzymają Państwo informację zwrotną o przyjęciu do udziału w</w:t>
      </w:r>
      <w: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konferencji. </w:t>
      </w:r>
    </w:p>
    <w:p w14:paraId="0A6275A1" w14:textId="77777777" w:rsidR="00914854" w:rsidRDefault="00914854" w:rsidP="0091485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765E5" w14:textId="77777777" w:rsidR="00914854" w:rsidRDefault="00914854" w:rsidP="0091485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Opiekunowie naukowi: </w:t>
      </w:r>
    </w:p>
    <w:p w14:paraId="141CFC2D" w14:textId="1E02079F" w:rsidR="00914854" w:rsidRDefault="00914854" w:rsidP="0091485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5310">
        <w:rPr>
          <w:rFonts w:ascii="Times New Roman" w:eastAsia="Times New Roman" w:hAnsi="Times New Roman" w:cs="Times New Roman"/>
          <w:sz w:val="24"/>
          <w:szCs w:val="24"/>
        </w:rPr>
        <w:t>dr hab. Patryk Borowiak</w:t>
      </w:r>
    </w:p>
    <w:p w14:paraId="37031919" w14:textId="77777777" w:rsidR="00914854" w:rsidRDefault="00914854" w:rsidP="0091485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Organizatorzy: </w:t>
      </w:r>
    </w:p>
    <w:p w14:paraId="0CE6AA41" w14:textId="771CD1EC" w:rsidR="00914854" w:rsidRDefault="00914854" w:rsidP="0091485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Koło Naukowe Slawistów </w:t>
      </w:r>
      <w:r w:rsidR="00E00800">
        <w:rPr>
          <w:rFonts w:ascii="Times New Roman" w:eastAsia="Times New Roman" w:hAnsi="Times New Roman" w:cs="Times New Roman"/>
          <w:sz w:val="24"/>
          <w:szCs w:val="24"/>
        </w:rPr>
        <w:t xml:space="preserve">i Bałkanistów </w:t>
      </w:r>
      <w:r>
        <w:rPr>
          <w:rFonts w:ascii="Times New Roman" w:eastAsia="Times New Roman" w:hAnsi="Times New Roman" w:cs="Times New Roman"/>
          <w:sz w:val="24"/>
          <w:szCs w:val="24"/>
        </w:rPr>
        <w:t>UAM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AD141ED" w14:textId="77777777" w:rsidR="00E00800" w:rsidRDefault="00914854" w:rsidP="00914854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>Wszelkie informacje i pytania prosimy kierować na adres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1E2EBF" w14:textId="5917B316" w:rsidR="00914854" w:rsidRDefault="00CD1EE9" w:rsidP="00CD1EE9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slowianiemylubimarchitekture@gmail.com</w:t>
      </w:r>
      <w:r w:rsidR="00914854">
        <w:rPr>
          <w:rFonts w:ascii="Times New Roman" w:eastAsia="Times New Roman" w:hAnsi="Times New Roman" w:cs="Times New Roman"/>
          <w:sz w:val="24"/>
          <w:szCs w:val="24"/>
        </w:rPr>
        <w:br/>
      </w:r>
      <w:r w:rsidR="0091485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8F41288" w14:textId="77777777" w:rsidR="00914854" w:rsidRDefault="00914854" w:rsidP="00914854"/>
    <w:p w14:paraId="1677A747" w14:textId="77777777" w:rsidR="00914854" w:rsidRDefault="00914854" w:rsidP="00914854"/>
    <w:p w14:paraId="0759074B" w14:textId="77777777" w:rsidR="00914854" w:rsidRDefault="00914854" w:rsidP="00914854"/>
    <w:p w14:paraId="108C5078" w14:textId="77777777" w:rsidR="00F64B26" w:rsidRDefault="00F64B26"/>
    <w:sectPr w:rsidR="00F6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A20"/>
    <w:multiLevelType w:val="hybridMultilevel"/>
    <w:tmpl w:val="96FE23F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B9C28A0"/>
    <w:multiLevelType w:val="multilevel"/>
    <w:tmpl w:val="9584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894042950">
    <w:abstractNumId w:val="0"/>
  </w:num>
  <w:num w:numId="2" w16cid:durableId="110719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B26"/>
    <w:rsid w:val="000E09EB"/>
    <w:rsid w:val="001337C5"/>
    <w:rsid w:val="00147787"/>
    <w:rsid w:val="00497A35"/>
    <w:rsid w:val="0051638D"/>
    <w:rsid w:val="00625B1C"/>
    <w:rsid w:val="006E5310"/>
    <w:rsid w:val="0079574F"/>
    <w:rsid w:val="00914854"/>
    <w:rsid w:val="00A32C81"/>
    <w:rsid w:val="00CB44BF"/>
    <w:rsid w:val="00CD13F7"/>
    <w:rsid w:val="00CD1EE9"/>
    <w:rsid w:val="00D77D9B"/>
    <w:rsid w:val="00E00800"/>
    <w:rsid w:val="00F6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2604"/>
  <w15:docId w15:val="{45998AD8-5FA9-4AF3-8656-31E14BA1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85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C81"/>
    <w:pPr>
      <w:ind w:left="720"/>
      <w:contextualSpacing/>
    </w:pPr>
  </w:style>
  <w:style w:type="paragraph" w:customStyle="1" w:styleId="Tretekstu">
    <w:name w:val="Treść tekstu"/>
    <w:basedOn w:val="Normalny"/>
    <w:rsid w:val="000E09EB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C5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Gierszal</dc:creator>
  <cp:lastModifiedBy>Jakub Gierszal</cp:lastModifiedBy>
  <cp:revision>3</cp:revision>
  <dcterms:created xsi:type="dcterms:W3CDTF">2023-03-31T18:00:00Z</dcterms:created>
  <dcterms:modified xsi:type="dcterms:W3CDTF">2023-03-31T18:02:00Z</dcterms:modified>
</cp:coreProperties>
</file>