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DEEF" w14:textId="536A8FBF" w:rsidR="008A500D" w:rsidRDefault="00183EC7">
      <w:r>
        <w:t>Pytania i odpowiedzi część 3</w:t>
      </w:r>
    </w:p>
    <w:p w14:paraId="0B3F4414" w14:textId="168B1690" w:rsidR="00045879" w:rsidRDefault="00854292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1.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Jaka jest przewidywana gęstość obciążenia ogniowego w budynkach laboratoryjnych?</w:t>
      </w:r>
    </w:p>
    <w:p w14:paraId="5646FB95" w14:textId="7C2E6A9A" w:rsidR="00854292" w:rsidRDefault="00854292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</w:p>
    <w:p w14:paraId="1BBC903B" w14:textId="372DB26B" w:rsidR="00854292" w:rsidRPr="00854292" w:rsidRDefault="00854292">
      <w:pPr>
        <w:rPr>
          <w:rFonts w:ascii="Arial" w:hAnsi="Arial" w:cs="Arial"/>
          <w:color w:val="538135" w:themeColor="accent6" w:themeShade="BF"/>
          <w:shd w:val="clear" w:color="auto" w:fill="FFFFFF"/>
        </w:rPr>
      </w:pPr>
      <w:r w:rsidRPr="00854292">
        <w:rPr>
          <w:rFonts w:ascii="Arial" w:hAnsi="Arial" w:cs="Arial"/>
          <w:color w:val="538135" w:themeColor="accent6" w:themeShade="BF"/>
          <w:shd w:val="clear" w:color="auto" w:fill="FFFFFF"/>
        </w:rPr>
        <w:t>G</w:t>
      </w:r>
      <w:r w:rsidRPr="00854292">
        <w:rPr>
          <w:rFonts w:ascii="Arial" w:hAnsi="Arial" w:cs="Arial"/>
          <w:color w:val="538135" w:themeColor="accent6" w:themeShade="BF"/>
          <w:shd w:val="clear" w:color="auto" w:fill="FFFFFF"/>
        </w:rPr>
        <w:t>ęstość obciążenia ogniowego będzie wynikową prowadzonej przez Ł-PIT działalności. Biorąc pod uwagę, iż na </w:t>
      </w:r>
      <w:r w:rsidRPr="00854292">
        <w:rPr>
          <w:rStyle w:val="object"/>
          <w:rFonts w:ascii="Arial" w:hAnsi="Arial" w:cs="Arial"/>
          <w:color w:val="538135" w:themeColor="accent6" w:themeShade="BF"/>
          <w:shd w:val="clear" w:color="auto" w:fill="FFFFFF"/>
        </w:rPr>
        <w:t>dzisiaj</w:t>
      </w:r>
      <w:r w:rsidRPr="00854292">
        <w:rPr>
          <w:rFonts w:ascii="Arial" w:hAnsi="Arial" w:cs="Arial"/>
          <w:color w:val="538135" w:themeColor="accent6" w:themeShade="BF"/>
          <w:shd w:val="clear" w:color="auto" w:fill="FFFFFF"/>
        </w:rPr>
        <w:t> nie jest znany dokładny podział powierzchni, proszę (na podstawie profilu działalności Ł-PIT oraz norm) dobrać oraz przyjąć jeden uśredniony wskaźnik dla całej </w:t>
      </w:r>
      <w:r w:rsidRPr="00854292">
        <w:rPr>
          <w:rStyle w:val="object"/>
          <w:rFonts w:ascii="Arial" w:hAnsi="Arial" w:cs="Arial"/>
          <w:color w:val="538135" w:themeColor="accent6" w:themeShade="BF"/>
          <w:shd w:val="clear" w:color="auto" w:fill="FFFFFF"/>
        </w:rPr>
        <w:t>cz</w:t>
      </w:r>
      <w:r w:rsidRPr="00854292">
        <w:rPr>
          <w:rFonts w:ascii="Arial" w:hAnsi="Arial" w:cs="Arial"/>
          <w:color w:val="538135" w:themeColor="accent6" w:themeShade="BF"/>
          <w:shd w:val="clear" w:color="auto" w:fill="FFFFFF"/>
        </w:rPr>
        <w:t>ęści labo</w:t>
      </w:r>
      <w:r w:rsidRPr="00854292">
        <w:rPr>
          <w:rFonts w:ascii="Arial" w:hAnsi="Arial" w:cs="Arial"/>
          <w:color w:val="538135" w:themeColor="accent6" w:themeShade="BF"/>
          <w:shd w:val="clear" w:color="auto" w:fill="FFFFFF"/>
        </w:rPr>
        <w:t>ratoryjnej.</w:t>
      </w:r>
    </w:p>
    <w:p w14:paraId="6F227315" w14:textId="17A5E005" w:rsidR="00854292" w:rsidRDefault="00854292">
      <w:pPr>
        <w:rPr>
          <w:rFonts w:ascii="Arial" w:hAnsi="Arial" w:cs="Arial"/>
          <w:color w:val="385623" w:themeColor="accent6" w:themeShade="80"/>
          <w:shd w:val="clear" w:color="auto" w:fill="FFFFFF"/>
        </w:rPr>
      </w:pPr>
    </w:p>
    <w:p w14:paraId="518FEF2A" w14:textId="5BD70DC4" w:rsidR="00854292" w:rsidRDefault="00854292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2.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W wytycznych konkursowych jest napisane, że dla każdego segmentu laboratoryjnego musi być zapewniony plac manewrowy i dojazd dla pojazdów ciężarowych. Czy te wytyczne dotyczą również hali laboratoryjnej dla pojazdów szynowych i jeśli tak, to czy wystarczy zapewnić jedynie 1-2 stanowiska (przykładowo od po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marańczowej strony – rysunek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w załączonym pliku) czy może oczekuje się możliwości obsługi większej ilości pojazdów jednocześnie i konieczne będzie umieszczenie tych stanowisk po stronie niebieskiej (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patrz rysunek)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? Jeśli wymagana jest większa liczba stanowisk,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proszę o podanie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ich ilości.</w:t>
      </w:r>
    </w:p>
    <w:p w14:paraId="4FDCF23C" w14:textId="77777777" w:rsidR="00854292" w:rsidRDefault="00854292">
      <w:pPr>
        <w:rPr>
          <w:color w:val="385623" w:themeColor="accent6" w:themeShade="80"/>
        </w:rPr>
      </w:pPr>
      <w:r>
        <w:rPr>
          <w:noProof/>
          <w:color w:val="70AD47" w:themeColor="accent6"/>
          <w:lang w:eastAsia="pl-PL"/>
        </w:rPr>
        <w:drawing>
          <wp:inline distT="0" distB="0" distL="0" distR="0" wp14:anchorId="43F92964" wp14:editId="7F0C4AEC">
            <wp:extent cx="5760720" cy="2828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a laboratoryjna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A1698" w14:textId="1452B729" w:rsidR="00854292" w:rsidRPr="00854292" w:rsidRDefault="00854292">
      <w:pPr>
        <w:rPr>
          <w:color w:val="538135" w:themeColor="accent6" w:themeShade="BF"/>
        </w:rPr>
      </w:pPr>
      <w:r w:rsidRPr="00854292">
        <w:rPr>
          <w:color w:val="538135" w:themeColor="accent6" w:themeShade="BF"/>
        </w:rPr>
        <w:t>W</w:t>
      </w:r>
      <w:r w:rsidRPr="00854292">
        <w:rPr>
          <w:rFonts w:ascii="Arial" w:hAnsi="Arial" w:cs="Arial"/>
          <w:color w:val="538135" w:themeColor="accent6" w:themeShade="BF"/>
          <w:shd w:val="clear" w:color="auto" w:fill="FFFFFF"/>
        </w:rPr>
        <w:t>jazd do hali kolejowej może i powinien być w tych samych miejscach, w których tory będą „wchodziły” do budynku. Planujemy, aby poziom główki szyny był w poziomie terenu (unikamy ograniczenia wykorzystania pozo</w:t>
      </w:r>
      <w:bookmarkStart w:id="0" w:name="_GoBack"/>
      <w:bookmarkEnd w:id="0"/>
      <w:r w:rsidRPr="00854292">
        <w:rPr>
          <w:rFonts w:ascii="Arial" w:hAnsi="Arial" w:cs="Arial"/>
          <w:color w:val="538135" w:themeColor="accent6" w:themeShade="BF"/>
          <w:shd w:val="clear" w:color="auto" w:fill="FFFFFF"/>
        </w:rPr>
        <w:t>stałej </w:t>
      </w:r>
      <w:r w:rsidRPr="00854292">
        <w:rPr>
          <w:rStyle w:val="object"/>
          <w:rFonts w:ascii="Arial" w:hAnsi="Arial" w:cs="Arial"/>
          <w:color w:val="538135" w:themeColor="accent6" w:themeShade="BF"/>
          <w:shd w:val="clear" w:color="auto" w:fill="FFFFFF"/>
        </w:rPr>
        <w:t>cz</w:t>
      </w:r>
      <w:r w:rsidRPr="00854292">
        <w:rPr>
          <w:rFonts w:ascii="Arial" w:hAnsi="Arial" w:cs="Arial"/>
          <w:color w:val="538135" w:themeColor="accent6" w:themeShade="BF"/>
          <w:shd w:val="clear" w:color="auto" w:fill="FFFFFF"/>
        </w:rPr>
        <w:t>ęści nieruchomości).</w:t>
      </w:r>
    </w:p>
    <w:sectPr w:rsidR="00854292" w:rsidRPr="0085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FFA"/>
    <w:multiLevelType w:val="hybridMultilevel"/>
    <w:tmpl w:val="130AD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3633"/>
    <w:multiLevelType w:val="hybridMultilevel"/>
    <w:tmpl w:val="2078F63E"/>
    <w:lvl w:ilvl="0" w:tplc="4FA4D9A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946E2"/>
    <w:multiLevelType w:val="hybridMultilevel"/>
    <w:tmpl w:val="535438D6"/>
    <w:lvl w:ilvl="0" w:tplc="4FA4D9A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79"/>
    <w:rsid w:val="00024919"/>
    <w:rsid w:val="0003327A"/>
    <w:rsid w:val="00045879"/>
    <w:rsid w:val="000B7C51"/>
    <w:rsid w:val="000F325A"/>
    <w:rsid w:val="00183EC7"/>
    <w:rsid w:val="002B626E"/>
    <w:rsid w:val="0030655A"/>
    <w:rsid w:val="00711DDA"/>
    <w:rsid w:val="00833BB2"/>
    <w:rsid w:val="00854292"/>
    <w:rsid w:val="00C83913"/>
    <w:rsid w:val="00C91CA6"/>
    <w:rsid w:val="00CC0303"/>
    <w:rsid w:val="00E364E3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23F4"/>
  <w15:chartTrackingRefBased/>
  <w15:docId w15:val="{FB149DBE-A488-4219-A1EF-7DFEFDB8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045879"/>
  </w:style>
  <w:style w:type="paragraph" w:styleId="Akapitzlist">
    <w:name w:val="List Paragraph"/>
    <w:basedOn w:val="Normalny"/>
    <w:uiPriority w:val="34"/>
    <w:qFormat/>
    <w:rsid w:val="0004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Kołata</dc:creator>
  <cp:keywords/>
  <dc:description/>
  <cp:lastModifiedBy>Joanna Kołata</cp:lastModifiedBy>
  <cp:revision>3</cp:revision>
  <dcterms:created xsi:type="dcterms:W3CDTF">2024-04-02T12:12:00Z</dcterms:created>
  <dcterms:modified xsi:type="dcterms:W3CDTF">2024-04-02T12:18:00Z</dcterms:modified>
</cp:coreProperties>
</file>